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CDB" w:rsidRPr="00F81CDB" w:rsidRDefault="00F81CDB" w:rsidP="00F81CDB">
      <w:pPr>
        <w:spacing w:after="0" w:line="240" w:lineRule="auto"/>
        <w:jc w:val="center"/>
        <w:rPr>
          <w:rFonts w:ascii="Arial" w:hAnsi="Arial" w:cs="Arial"/>
          <w:b/>
          <w:sz w:val="28"/>
          <w:szCs w:val="28"/>
        </w:rPr>
      </w:pPr>
      <w:r w:rsidRPr="00F81CDB">
        <w:rPr>
          <w:rFonts w:ascii="Arial" w:hAnsi="Arial" w:cs="Arial"/>
          <w:b/>
          <w:sz w:val="28"/>
          <w:szCs w:val="28"/>
        </w:rPr>
        <w:t xml:space="preserve">AVISO DE PRIVACIDAD CORTO </w:t>
      </w:r>
    </w:p>
    <w:p w:rsidR="00F81CDB" w:rsidRPr="00F81CDB" w:rsidRDefault="00F81CDB" w:rsidP="00F81CDB">
      <w:pPr>
        <w:spacing w:after="0" w:line="240" w:lineRule="auto"/>
        <w:jc w:val="center"/>
        <w:rPr>
          <w:rFonts w:ascii="Arial" w:hAnsi="Arial" w:cs="Arial"/>
          <w:b/>
          <w:sz w:val="28"/>
          <w:szCs w:val="28"/>
        </w:rPr>
      </w:pPr>
      <w:r w:rsidRPr="00F81CDB">
        <w:rPr>
          <w:rFonts w:ascii="Arial" w:hAnsi="Arial" w:cs="Arial"/>
          <w:b/>
          <w:sz w:val="28"/>
          <w:szCs w:val="28"/>
        </w:rPr>
        <w:t xml:space="preserve">BANCO DE ÓRGANOS Y TEJIDOS </w:t>
      </w:r>
    </w:p>
    <w:p w:rsidR="00F81CDB" w:rsidRPr="00F81CDB" w:rsidRDefault="00F81CDB" w:rsidP="00F81CDB">
      <w:pPr>
        <w:spacing w:after="0" w:line="240" w:lineRule="auto"/>
        <w:jc w:val="center"/>
        <w:rPr>
          <w:rFonts w:ascii="Arial" w:hAnsi="Arial" w:cs="Arial"/>
          <w:b/>
          <w:sz w:val="28"/>
          <w:szCs w:val="28"/>
        </w:rPr>
      </w:pPr>
      <w:r w:rsidRPr="00F81CDB">
        <w:rPr>
          <w:rFonts w:ascii="Arial" w:hAnsi="Arial" w:cs="Arial"/>
          <w:b/>
          <w:sz w:val="28"/>
          <w:szCs w:val="28"/>
        </w:rPr>
        <w:t>ANTIGUO HOSPITAL CIVIL DE GUADALAJARA</w:t>
      </w:r>
    </w:p>
    <w:p w:rsidR="00F81CDB" w:rsidRPr="00F81CDB" w:rsidRDefault="00F81CDB" w:rsidP="00F81CDB">
      <w:pPr>
        <w:spacing w:after="0" w:line="240" w:lineRule="auto"/>
        <w:jc w:val="center"/>
        <w:rPr>
          <w:rFonts w:ascii="Arial" w:hAnsi="Arial" w:cs="Arial"/>
          <w:b/>
          <w:sz w:val="28"/>
          <w:szCs w:val="28"/>
        </w:rPr>
      </w:pPr>
      <w:r w:rsidRPr="00F81CDB">
        <w:rPr>
          <w:rFonts w:ascii="Arial" w:hAnsi="Arial" w:cs="Arial"/>
          <w:b/>
          <w:sz w:val="28"/>
          <w:szCs w:val="28"/>
        </w:rPr>
        <w:t>“FRAY ANTONIO ALCALDE”</w:t>
      </w:r>
    </w:p>
    <w:p w:rsidR="00F81CDB" w:rsidRPr="00F81CDB" w:rsidRDefault="00F81CDB" w:rsidP="00F81CDB">
      <w:pPr>
        <w:spacing w:after="0" w:line="240" w:lineRule="auto"/>
        <w:ind w:right="-660"/>
        <w:jc w:val="center"/>
        <w:rPr>
          <w:rFonts w:ascii="Arial" w:hAnsi="Arial" w:cs="Arial"/>
          <w:b/>
          <w:sz w:val="28"/>
          <w:szCs w:val="28"/>
        </w:rPr>
      </w:pPr>
    </w:p>
    <w:p w:rsidR="00F81CDB" w:rsidRPr="00F81CDB" w:rsidRDefault="00F81CDB" w:rsidP="00F81CDB">
      <w:pPr>
        <w:autoSpaceDE w:val="0"/>
        <w:autoSpaceDN w:val="0"/>
        <w:adjustRightInd w:val="0"/>
        <w:spacing w:after="0" w:line="240" w:lineRule="auto"/>
        <w:ind w:right="49"/>
        <w:jc w:val="both"/>
        <w:rPr>
          <w:rFonts w:ascii="Arial" w:hAnsi="Arial" w:cs="Arial"/>
          <w:color w:val="000000"/>
          <w:sz w:val="24"/>
          <w:szCs w:val="24"/>
        </w:rPr>
      </w:pPr>
      <w:bookmarkStart w:id="0" w:name="_GoBack"/>
      <w:bookmarkEnd w:id="0"/>
      <w:r w:rsidRPr="00F81CDB">
        <w:rPr>
          <w:rFonts w:ascii="Arial" w:hAnsi="Arial" w:cs="Arial"/>
          <w:color w:val="000000"/>
          <w:sz w:val="24"/>
          <w:szCs w:val="24"/>
        </w:rPr>
        <w:t xml:space="preserve">El “Hospital Civil de Guadalajara” con domicilio en Coronel Calderón 777, colonia El Retiro, Código Postal 44280, es la autoridad responsable del tratamiento de los datos personales que se recaban en el Banco de Órganos y Tejidos del Antiguo Hospital Civil de Guadalajara “Fray Antonio Alcalde” y al respecto le informa lo siguiente: </w:t>
      </w:r>
    </w:p>
    <w:p w:rsidR="00F81CDB" w:rsidRPr="00F81CDB" w:rsidRDefault="00F81CDB" w:rsidP="00F81CDB">
      <w:pPr>
        <w:autoSpaceDE w:val="0"/>
        <w:autoSpaceDN w:val="0"/>
        <w:adjustRightInd w:val="0"/>
        <w:spacing w:after="0" w:line="240" w:lineRule="auto"/>
        <w:ind w:right="49"/>
        <w:jc w:val="both"/>
        <w:rPr>
          <w:rFonts w:ascii="Arial" w:hAnsi="Arial" w:cs="Arial"/>
          <w:color w:val="000000"/>
          <w:sz w:val="24"/>
          <w:szCs w:val="24"/>
        </w:rPr>
      </w:pPr>
    </w:p>
    <w:p w:rsidR="00F81CDB" w:rsidRPr="00F81CDB" w:rsidRDefault="00F81CDB" w:rsidP="00F81CDB">
      <w:pPr>
        <w:autoSpaceDE w:val="0"/>
        <w:autoSpaceDN w:val="0"/>
        <w:adjustRightInd w:val="0"/>
        <w:spacing w:before="240" w:after="240" w:line="240" w:lineRule="auto"/>
        <w:ind w:right="49"/>
        <w:jc w:val="both"/>
        <w:rPr>
          <w:rFonts w:ascii="Arial" w:hAnsi="Arial" w:cs="Arial"/>
          <w:sz w:val="24"/>
          <w:szCs w:val="24"/>
        </w:rPr>
      </w:pPr>
      <w:r w:rsidRPr="00F81CDB">
        <w:rPr>
          <w:rFonts w:ascii="Arial" w:hAnsi="Arial" w:cs="Arial"/>
          <w:b/>
          <w:bCs/>
          <w:color w:val="000000"/>
          <w:sz w:val="28"/>
          <w:szCs w:val="28"/>
        </w:rPr>
        <w:t>Finalidades del tratamiento</w:t>
      </w:r>
      <w:r w:rsidRPr="00F81CDB">
        <w:rPr>
          <w:rFonts w:ascii="Arial" w:hAnsi="Arial" w:cs="Arial"/>
          <w:sz w:val="24"/>
          <w:szCs w:val="24"/>
        </w:rPr>
        <w:t xml:space="preserve">: </w:t>
      </w:r>
    </w:p>
    <w:p w:rsidR="00F81CDB" w:rsidRPr="00F81CDB" w:rsidRDefault="00F81CDB" w:rsidP="00F81CDB">
      <w:pPr>
        <w:spacing w:before="240" w:after="240"/>
        <w:ind w:right="49"/>
        <w:jc w:val="both"/>
        <w:rPr>
          <w:rFonts w:ascii="Arial" w:hAnsi="Arial" w:cs="Arial"/>
          <w:sz w:val="24"/>
          <w:szCs w:val="24"/>
        </w:rPr>
      </w:pPr>
      <w:r w:rsidRPr="00F81CDB">
        <w:rPr>
          <w:rFonts w:ascii="Arial" w:hAnsi="Arial" w:cs="Arial"/>
          <w:sz w:val="24"/>
          <w:szCs w:val="24"/>
        </w:rPr>
        <w:t>Los datos personales que se recaban y administran serán tratados para:</w:t>
      </w:r>
    </w:p>
    <w:p w:rsidR="00F81CDB" w:rsidRPr="00F81CDB" w:rsidRDefault="00F81CDB" w:rsidP="00F81CDB">
      <w:pPr>
        <w:numPr>
          <w:ilvl w:val="0"/>
          <w:numId w:val="3"/>
        </w:numPr>
        <w:autoSpaceDE w:val="0"/>
        <w:autoSpaceDN w:val="0"/>
        <w:adjustRightInd w:val="0"/>
        <w:spacing w:after="0" w:line="276" w:lineRule="auto"/>
        <w:ind w:right="49"/>
        <w:jc w:val="both"/>
        <w:rPr>
          <w:rFonts w:ascii="Arial" w:hAnsi="Arial" w:cs="Arial"/>
          <w:b/>
          <w:bCs/>
          <w:color w:val="000000"/>
          <w:sz w:val="24"/>
          <w:szCs w:val="24"/>
        </w:rPr>
      </w:pPr>
      <w:r w:rsidRPr="00F81CDB">
        <w:rPr>
          <w:rFonts w:ascii="Arial" w:hAnsi="Arial" w:cs="Arial"/>
          <w:bCs/>
          <w:color w:val="000000"/>
          <w:sz w:val="24"/>
          <w:szCs w:val="24"/>
        </w:rPr>
        <w:t>El fomento a la donación de órganos y tejidos</w:t>
      </w:r>
    </w:p>
    <w:p w:rsidR="00F81CDB" w:rsidRPr="00F81CDB" w:rsidRDefault="00F81CDB" w:rsidP="00F81CDB">
      <w:pPr>
        <w:numPr>
          <w:ilvl w:val="0"/>
          <w:numId w:val="3"/>
        </w:numPr>
        <w:autoSpaceDE w:val="0"/>
        <w:autoSpaceDN w:val="0"/>
        <w:adjustRightInd w:val="0"/>
        <w:spacing w:after="0" w:line="276" w:lineRule="auto"/>
        <w:ind w:right="49"/>
        <w:jc w:val="both"/>
        <w:rPr>
          <w:rFonts w:ascii="Arial" w:hAnsi="Arial" w:cs="Arial"/>
          <w:b/>
          <w:bCs/>
          <w:color w:val="000000"/>
          <w:sz w:val="24"/>
          <w:szCs w:val="24"/>
        </w:rPr>
      </w:pPr>
      <w:r w:rsidRPr="00F81CDB">
        <w:rPr>
          <w:rFonts w:ascii="Arial" w:hAnsi="Arial" w:cs="Arial"/>
          <w:bCs/>
          <w:color w:val="000000"/>
          <w:sz w:val="24"/>
          <w:szCs w:val="24"/>
        </w:rPr>
        <w:t xml:space="preserve">La extracción de órganos y tejidos con fines de trasplante e implante </w:t>
      </w:r>
    </w:p>
    <w:p w:rsidR="00F81CDB" w:rsidRPr="00F81CDB" w:rsidRDefault="00F81CDB" w:rsidP="00F81CDB">
      <w:pPr>
        <w:numPr>
          <w:ilvl w:val="0"/>
          <w:numId w:val="3"/>
        </w:numPr>
        <w:autoSpaceDE w:val="0"/>
        <w:autoSpaceDN w:val="0"/>
        <w:adjustRightInd w:val="0"/>
        <w:spacing w:after="0" w:line="276" w:lineRule="auto"/>
        <w:ind w:right="49"/>
        <w:jc w:val="both"/>
        <w:rPr>
          <w:rFonts w:ascii="Arial" w:hAnsi="Arial" w:cs="Arial"/>
          <w:color w:val="000000"/>
          <w:sz w:val="24"/>
          <w:szCs w:val="24"/>
        </w:rPr>
      </w:pPr>
      <w:r w:rsidRPr="00F81CDB">
        <w:rPr>
          <w:rFonts w:ascii="Arial" w:hAnsi="Arial" w:cs="Arial"/>
          <w:bCs/>
          <w:color w:val="000000"/>
          <w:sz w:val="24"/>
          <w:szCs w:val="24"/>
        </w:rPr>
        <w:t xml:space="preserve">El procesamiento y </w:t>
      </w:r>
      <w:r w:rsidRPr="00F81CDB">
        <w:rPr>
          <w:rFonts w:ascii="Arial" w:hAnsi="Arial" w:cs="Arial"/>
          <w:color w:val="000000"/>
          <w:sz w:val="24"/>
          <w:szCs w:val="24"/>
        </w:rPr>
        <w:t xml:space="preserve">utilización de tejidos músculo esquelético, con fines terapéuticos de trasplante e implante. </w:t>
      </w:r>
    </w:p>
    <w:p w:rsidR="00F81CDB" w:rsidRPr="00F81CDB" w:rsidRDefault="00F81CDB" w:rsidP="00F81CDB">
      <w:pPr>
        <w:numPr>
          <w:ilvl w:val="0"/>
          <w:numId w:val="3"/>
        </w:numPr>
        <w:autoSpaceDE w:val="0"/>
        <w:autoSpaceDN w:val="0"/>
        <w:adjustRightInd w:val="0"/>
        <w:spacing w:after="0" w:line="276" w:lineRule="auto"/>
        <w:ind w:right="49"/>
        <w:jc w:val="both"/>
        <w:rPr>
          <w:rFonts w:ascii="Arial" w:hAnsi="Arial" w:cs="Arial"/>
          <w:color w:val="000000"/>
          <w:sz w:val="24"/>
          <w:szCs w:val="24"/>
        </w:rPr>
      </w:pPr>
      <w:r w:rsidRPr="00F81CDB">
        <w:rPr>
          <w:rFonts w:ascii="Arial" w:hAnsi="Arial" w:cs="Arial"/>
          <w:color w:val="000000"/>
          <w:sz w:val="24"/>
          <w:szCs w:val="24"/>
        </w:rPr>
        <w:t xml:space="preserve">El procesamiento y utilización de piel con fines terapéuticos, de trasplante e implante. </w:t>
      </w:r>
    </w:p>
    <w:p w:rsidR="00F81CDB" w:rsidRPr="00F81CDB" w:rsidRDefault="00F81CDB" w:rsidP="00F81CDB">
      <w:pPr>
        <w:spacing w:after="0" w:line="254" w:lineRule="auto"/>
        <w:rPr>
          <w:rFonts w:ascii="Arial" w:hAnsi="Arial" w:cs="Arial"/>
          <w:b/>
          <w:sz w:val="28"/>
          <w:szCs w:val="28"/>
        </w:rPr>
      </w:pPr>
    </w:p>
    <w:p w:rsidR="00F81CDB" w:rsidRDefault="00F81CDB" w:rsidP="00F81CDB">
      <w:pPr>
        <w:spacing w:after="0" w:line="254" w:lineRule="auto"/>
        <w:rPr>
          <w:rFonts w:ascii="Arial" w:hAnsi="Arial" w:cs="Arial"/>
          <w:b/>
          <w:sz w:val="28"/>
          <w:szCs w:val="28"/>
        </w:rPr>
      </w:pPr>
      <w:r w:rsidRPr="00F81CDB">
        <w:rPr>
          <w:rFonts w:ascii="Arial" w:hAnsi="Arial" w:cs="Arial"/>
          <w:b/>
          <w:sz w:val="28"/>
          <w:szCs w:val="28"/>
        </w:rPr>
        <w:t>Consulta del aviso de privacidad integral:</w:t>
      </w:r>
    </w:p>
    <w:p w:rsidR="00593F40" w:rsidRPr="00F81CDB" w:rsidRDefault="00593F40" w:rsidP="00F81CDB">
      <w:pPr>
        <w:spacing w:after="0" w:line="254" w:lineRule="auto"/>
        <w:rPr>
          <w:rFonts w:ascii="Arial" w:hAnsi="Arial" w:cs="Arial"/>
          <w:b/>
          <w:sz w:val="28"/>
          <w:szCs w:val="28"/>
        </w:rPr>
      </w:pPr>
    </w:p>
    <w:p w:rsidR="00F81CDB" w:rsidRPr="00F81CDB" w:rsidRDefault="00F81CDB" w:rsidP="00F81CDB">
      <w:pPr>
        <w:spacing w:line="254" w:lineRule="auto"/>
        <w:jc w:val="both"/>
        <w:rPr>
          <w:rFonts w:ascii="Arial" w:hAnsi="Arial" w:cs="Arial"/>
          <w:sz w:val="24"/>
          <w:szCs w:val="24"/>
        </w:rPr>
      </w:pPr>
      <w:r w:rsidRPr="00F81CDB">
        <w:rPr>
          <w:rFonts w:ascii="Arial" w:hAnsi="Arial" w:cs="Arial"/>
          <w:sz w:val="24"/>
          <w:szCs w:val="24"/>
        </w:rPr>
        <w:t xml:space="preserve">Usted puede consultar el aviso de privacidad integral de manera física en EL Banco de Órganos y Tejidos del Antiguo Hospital Civil de Guadalajara “Fray Antonio Alcalde”, en la Coordinación General de Mejora Regulatoria y Transparencia y a través del sitio Web </w:t>
      </w:r>
      <w:hyperlink r:id="rId7" w:history="1">
        <w:r w:rsidRPr="00F81CDB">
          <w:rPr>
            <w:rFonts w:ascii="Arial" w:hAnsi="Arial" w:cs="Arial"/>
            <w:color w:val="0563C1" w:themeColor="hyperlink"/>
            <w:sz w:val="24"/>
            <w:szCs w:val="24"/>
            <w:u w:val="single"/>
          </w:rPr>
          <w:t>www.hcg.udg.mx</w:t>
        </w:r>
      </w:hyperlink>
      <w:r w:rsidRPr="00F81CDB">
        <w:rPr>
          <w:rFonts w:ascii="Arial" w:hAnsi="Arial" w:cs="Arial"/>
          <w:sz w:val="24"/>
          <w:szCs w:val="24"/>
        </w:rPr>
        <w:t>.</w:t>
      </w:r>
    </w:p>
    <w:p w:rsidR="00F81CDB" w:rsidRPr="00F81CDB" w:rsidRDefault="00F81CDB" w:rsidP="00F81CDB">
      <w:pPr>
        <w:spacing w:after="0" w:line="276" w:lineRule="auto"/>
        <w:jc w:val="center"/>
        <w:rPr>
          <w:rFonts w:ascii="Arial" w:hAnsi="Arial" w:cs="Arial"/>
          <w:b/>
          <w:color w:val="000000"/>
          <w:sz w:val="24"/>
          <w:szCs w:val="24"/>
        </w:rPr>
      </w:pPr>
    </w:p>
    <w:p w:rsidR="00F81CDB" w:rsidRPr="00F81CDB" w:rsidRDefault="00F81CDB" w:rsidP="00F81CDB">
      <w:pPr>
        <w:spacing w:after="0" w:line="240" w:lineRule="auto"/>
        <w:jc w:val="center"/>
        <w:rPr>
          <w:rFonts w:ascii="Arial" w:hAnsi="Arial" w:cs="Arial"/>
          <w:b/>
          <w:sz w:val="28"/>
          <w:szCs w:val="28"/>
        </w:rPr>
      </w:pPr>
      <w:r w:rsidRPr="00F81CDB">
        <w:rPr>
          <w:rFonts w:ascii="Arial" w:hAnsi="Arial" w:cs="Arial"/>
          <w:b/>
          <w:color w:val="000000"/>
          <w:sz w:val="28"/>
          <w:szCs w:val="28"/>
        </w:rPr>
        <w:t>Coordinación General de Mejora Regulatoria y Transparencia.</w:t>
      </w:r>
      <w:r w:rsidRPr="00F81CDB">
        <w:rPr>
          <w:rFonts w:ascii="Arial" w:hAnsi="Arial" w:cs="Arial"/>
          <w:b/>
          <w:color w:val="000000"/>
          <w:sz w:val="28"/>
          <w:szCs w:val="28"/>
        </w:rPr>
        <w:br/>
        <w:t>Coronel Calderón #777, Col El Retiro. Guadalajara Jal.</w:t>
      </w:r>
    </w:p>
    <w:p w:rsidR="00F81CDB" w:rsidRPr="00F81CDB" w:rsidRDefault="00F81CDB" w:rsidP="00F81CDB">
      <w:pPr>
        <w:spacing w:after="0" w:line="240" w:lineRule="auto"/>
        <w:jc w:val="center"/>
        <w:rPr>
          <w:rFonts w:ascii="Arial" w:hAnsi="Arial" w:cs="Arial"/>
          <w:b/>
          <w:color w:val="000000"/>
          <w:sz w:val="28"/>
          <w:szCs w:val="28"/>
        </w:rPr>
      </w:pPr>
      <w:r w:rsidRPr="00F81CDB">
        <w:rPr>
          <w:rFonts w:ascii="Arial" w:hAnsi="Arial" w:cs="Arial"/>
          <w:b/>
          <w:color w:val="000000"/>
          <w:sz w:val="28"/>
          <w:szCs w:val="28"/>
        </w:rPr>
        <w:t>Correo electrónico: transparencia@hcg.gob.mx</w:t>
      </w:r>
    </w:p>
    <w:p w:rsidR="0051363D" w:rsidRDefault="00F81CDB" w:rsidP="00B67BBC">
      <w:pPr>
        <w:spacing w:line="240" w:lineRule="auto"/>
        <w:jc w:val="center"/>
      </w:pPr>
      <w:r w:rsidRPr="00F81CDB">
        <w:rPr>
          <w:rFonts w:ascii="Arial" w:hAnsi="Arial" w:cs="Arial"/>
          <w:b/>
          <w:color w:val="000000"/>
          <w:sz w:val="28"/>
          <w:szCs w:val="28"/>
        </w:rPr>
        <w:t>Tel. (33) 39 42 4420 y 39 42 4400 ext. 41135</w:t>
      </w:r>
    </w:p>
    <w:p w:rsidR="0051363D" w:rsidRDefault="0051363D"/>
    <w:sectPr w:rsidR="0051363D" w:rsidSect="0051363D">
      <w:headerReference w:type="default" r:id="rId8"/>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996" w:rsidRDefault="00404996" w:rsidP="0038030A">
      <w:pPr>
        <w:spacing w:after="0" w:line="240" w:lineRule="auto"/>
      </w:pPr>
      <w:r>
        <w:separator/>
      </w:r>
    </w:p>
  </w:endnote>
  <w:endnote w:type="continuationSeparator" w:id="0">
    <w:p w:rsidR="00404996" w:rsidRDefault="00404996"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996" w:rsidRDefault="00404996" w:rsidP="0038030A">
      <w:pPr>
        <w:spacing w:after="0" w:line="240" w:lineRule="auto"/>
      </w:pPr>
      <w:r>
        <w:separator/>
      </w:r>
    </w:p>
  </w:footnote>
  <w:footnote w:type="continuationSeparator" w:id="0">
    <w:p w:rsidR="00404996" w:rsidRDefault="00404996"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C55F5"/>
    <w:multiLevelType w:val="hybridMultilevel"/>
    <w:tmpl w:val="D9BEEE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A36CDF"/>
    <w:multiLevelType w:val="hybridMultilevel"/>
    <w:tmpl w:val="D69E18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F1E55"/>
    <w:rsid w:val="00246B10"/>
    <w:rsid w:val="00341FFD"/>
    <w:rsid w:val="00354BEC"/>
    <w:rsid w:val="0038030A"/>
    <w:rsid w:val="00404996"/>
    <w:rsid w:val="00446BAA"/>
    <w:rsid w:val="0050056D"/>
    <w:rsid w:val="0051363D"/>
    <w:rsid w:val="00593F40"/>
    <w:rsid w:val="005E1A29"/>
    <w:rsid w:val="008601D3"/>
    <w:rsid w:val="00B67BBC"/>
    <w:rsid w:val="00C31CAE"/>
    <w:rsid w:val="00CA556F"/>
    <w:rsid w:val="00D80690"/>
    <w:rsid w:val="00D923D6"/>
    <w:rsid w:val="00DE4E1E"/>
    <w:rsid w:val="00F23E16"/>
    <w:rsid w:val="00F81C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3C98B6-D1FB-4C17-ABD9-4EF7CD33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table" w:styleId="Tablaconcuadrcula">
    <w:name w:val="Table Grid"/>
    <w:basedOn w:val="Tablanormal"/>
    <w:uiPriority w:val="39"/>
    <w:rsid w:val="00F8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cg.ud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1219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3</cp:revision>
  <cp:lastPrinted>2020-04-14T21:05:00Z</cp:lastPrinted>
  <dcterms:created xsi:type="dcterms:W3CDTF">2020-04-30T19:14:00Z</dcterms:created>
  <dcterms:modified xsi:type="dcterms:W3CDTF">2020-05-12T17:27:00Z</dcterms:modified>
</cp:coreProperties>
</file>